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F6C6C" w14:textId="77777777" w:rsidR="00CE2510" w:rsidRDefault="00CE2510" w:rsidP="00CE251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ADC5016" w14:textId="618B322B" w:rsidR="00B06D43" w:rsidRPr="00F070B5" w:rsidRDefault="00EF2000" w:rsidP="000E7C66">
      <w:pPr>
        <w:shd w:val="clear" w:color="auto" w:fill="B4C6E7" w:themeFill="accent1" w:themeFillTint="6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DATOS ESTADÍSTICOS SOBRE EL PORCENTAJE EN VOLUMEN PRESUPUESTARIO DE CONTRATOS ADJUDICADOS A TRAVÉS DE CADA UNO DE LOS PROCEDIMIENTOS PREVISTOS EN LA LEGISLACIÓN DE CONTRATOS DEL SECTOR PÚBLICO</w:t>
      </w:r>
      <w:r w:rsidR="00FE1213">
        <w:rPr>
          <w:rFonts w:ascii="Arial" w:hAnsi="Arial" w:cs="Arial"/>
          <w:b/>
          <w:bCs/>
          <w:sz w:val="20"/>
          <w:szCs w:val="20"/>
        </w:rPr>
        <w:t xml:space="preserve"> (</w:t>
      </w:r>
      <w:r w:rsidR="001311A1">
        <w:rPr>
          <w:rFonts w:ascii="Arial" w:hAnsi="Arial" w:cs="Arial"/>
          <w:b/>
          <w:bCs/>
          <w:sz w:val="20"/>
          <w:szCs w:val="20"/>
        </w:rPr>
        <w:t xml:space="preserve">1er </w:t>
      </w:r>
      <w:r w:rsidR="002C1E9A">
        <w:rPr>
          <w:rFonts w:ascii="Arial" w:hAnsi="Arial" w:cs="Arial"/>
          <w:b/>
          <w:bCs/>
          <w:sz w:val="20"/>
          <w:szCs w:val="20"/>
        </w:rPr>
        <w:t>se</w:t>
      </w:r>
      <w:r w:rsidR="001311A1">
        <w:rPr>
          <w:rFonts w:ascii="Arial" w:hAnsi="Arial" w:cs="Arial"/>
          <w:b/>
          <w:bCs/>
          <w:sz w:val="20"/>
          <w:szCs w:val="20"/>
        </w:rPr>
        <w:t>mestre</w:t>
      </w:r>
      <w:r w:rsidR="00FE1213">
        <w:rPr>
          <w:rFonts w:ascii="Arial" w:hAnsi="Arial" w:cs="Arial"/>
          <w:b/>
          <w:bCs/>
          <w:sz w:val="20"/>
          <w:szCs w:val="20"/>
        </w:rPr>
        <w:t xml:space="preserve"> 20</w:t>
      </w:r>
      <w:r w:rsidR="008F2DCB">
        <w:rPr>
          <w:rFonts w:ascii="Arial" w:hAnsi="Arial" w:cs="Arial"/>
          <w:b/>
          <w:bCs/>
          <w:sz w:val="20"/>
          <w:szCs w:val="20"/>
        </w:rPr>
        <w:t>2</w:t>
      </w:r>
      <w:r w:rsidR="001311A1">
        <w:rPr>
          <w:rFonts w:ascii="Arial" w:hAnsi="Arial" w:cs="Arial"/>
          <w:b/>
          <w:bCs/>
          <w:sz w:val="20"/>
          <w:szCs w:val="20"/>
        </w:rPr>
        <w:t>6</w:t>
      </w:r>
      <w:r w:rsidR="00FE1213">
        <w:rPr>
          <w:rFonts w:ascii="Arial" w:hAnsi="Arial" w:cs="Arial"/>
          <w:b/>
          <w:bCs/>
          <w:sz w:val="20"/>
          <w:szCs w:val="20"/>
        </w:rPr>
        <w:t>)</w:t>
      </w:r>
    </w:p>
    <w:p w14:paraId="368A3AD2" w14:textId="77777777" w:rsidR="00F070B5" w:rsidRPr="00F070B5" w:rsidRDefault="00F070B5">
      <w:pPr>
        <w:rPr>
          <w:rFonts w:ascii="Arial" w:hAnsi="Arial" w:cs="Arial"/>
          <w:sz w:val="20"/>
          <w:szCs w:val="20"/>
        </w:rPr>
      </w:pPr>
    </w:p>
    <w:p w14:paraId="76B6599B" w14:textId="5C703D41" w:rsidR="001537D7" w:rsidRPr="007C79B1" w:rsidRDefault="001537D7" w:rsidP="001537D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Style w:val="Tablaconcuadrcula"/>
        <w:tblW w:w="11194" w:type="dxa"/>
        <w:jc w:val="center"/>
        <w:tblLook w:val="04A0" w:firstRow="1" w:lastRow="0" w:firstColumn="1" w:lastColumn="0" w:noHBand="0" w:noVBand="1"/>
      </w:tblPr>
      <w:tblGrid>
        <w:gridCol w:w="2547"/>
        <w:gridCol w:w="2547"/>
        <w:gridCol w:w="3118"/>
        <w:gridCol w:w="2982"/>
      </w:tblGrid>
      <w:tr w:rsidR="0051330A" w14:paraId="4CE7227F" w14:textId="77777777" w:rsidTr="0051330A">
        <w:trPr>
          <w:trHeight w:val="579"/>
          <w:jc w:val="center"/>
        </w:trPr>
        <w:tc>
          <w:tcPr>
            <w:tcW w:w="2547" w:type="dxa"/>
            <w:shd w:val="clear" w:color="auto" w:fill="B4C6E7" w:themeFill="accent1" w:themeFillTint="66"/>
            <w:vAlign w:val="center"/>
          </w:tcPr>
          <w:p w14:paraId="79F76754" w14:textId="06761E4F" w:rsidR="0051330A" w:rsidRPr="003B2D56" w:rsidRDefault="0051330A" w:rsidP="006929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TIPO DE CONTRATO</w:t>
            </w:r>
          </w:p>
        </w:tc>
        <w:tc>
          <w:tcPr>
            <w:tcW w:w="2547" w:type="dxa"/>
            <w:shd w:val="clear" w:color="auto" w:fill="B4C6E7" w:themeFill="accent1" w:themeFillTint="66"/>
            <w:vAlign w:val="center"/>
          </w:tcPr>
          <w:p w14:paraId="4C988086" w14:textId="60C4D39F" w:rsidR="0051330A" w:rsidRPr="003B2D56" w:rsidRDefault="0051330A" w:rsidP="006929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2D56">
              <w:rPr>
                <w:rFonts w:ascii="Arial" w:hAnsi="Arial" w:cs="Arial"/>
                <w:b/>
                <w:bCs/>
                <w:sz w:val="20"/>
                <w:szCs w:val="20"/>
              </w:rPr>
              <w:t>PROCEDIMIENTO</w:t>
            </w:r>
          </w:p>
        </w:tc>
        <w:tc>
          <w:tcPr>
            <w:tcW w:w="3118" w:type="dxa"/>
            <w:shd w:val="clear" w:color="auto" w:fill="B4C6E7" w:themeFill="accent1" w:themeFillTint="66"/>
            <w:vAlign w:val="center"/>
          </w:tcPr>
          <w:p w14:paraId="11878034" w14:textId="77777777" w:rsidR="0051330A" w:rsidRPr="003B2D56" w:rsidRDefault="0051330A" w:rsidP="006929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2D56">
              <w:rPr>
                <w:rFonts w:ascii="Arial" w:hAnsi="Arial" w:cs="Arial"/>
                <w:b/>
                <w:bCs/>
                <w:sz w:val="20"/>
                <w:szCs w:val="20"/>
              </w:rPr>
              <w:t>IMPORTE ACUMULADO</w:t>
            </w:r>
          </w:p>
        </w:tc>
        <w:tc>
          <w:tcPr>
            <w:tcW w:w="2982" w:type="dxa"/>
            <w:shd w:val="clear" w:color="auto" w:fill="B4C6E7" w:themeFill="accent1" w:themeFillTint="66"/>
            <w:vAlign w:val="center"/>
          </w:tcPr>
          <w:p w14:paraId="164E1778" w14:textId="77777777" w:rsidR="0051330A" w:rsidRPr="003B2D56" w:rsidRDefault="0051330A" w:rsidP="006929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2D56">
              <w:rPr>
                <w:rFonts w:ascii="Arial" w:hAnsi="Arial" w:cs="Arial"/>
                <w:b/>
                <w:bCs/>
                <w:sz w:val="20"/>
                <w:szCs w:val="20"/>
              </w:rPr>
              <w:t>PORCENTAJE SOBRE TOTAL ACUMULADO</w:t>
            </w:r>
          </w:p>
        </w:tc>
      </w:tr>
      <w:tr w:rsidR="0051330A" w14:paraId="1359E1F8" w14:textId="77777777" w:rsidTr="0051330A">
        <w:trPr>
          <w:trHeight w:val="614"/>
          <w:jc w:val="center"/>
        </w:trPr>
        <w:tc>
          <w:tcPr>
            <w:tcW w:w="2547" w:type="dxa"/>
            <w:vAlign w:val="center"/>
          </w:tcPr>
          <w:p w14:paraId="0DFF7727" w14:textId="0606E9D2" w:rsidR="0051330A" w:rsidRDefault="0051330A" w:rsidP="008C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Menor</w:t>
            </w:r>
          </w:p>
        </w:tc>
        <w:tc>
          <w:tcPr>
            <w:tcW w:w="2547" w:type="dxa"/>
            <w:vAlign w:val="center"/>
          </w:tcPr>
          <w:p w14:paraId="1C8ABFAE" w14:textId="58DD13BE" w:rsidR="0051330A" w:rsidRPr="003B2D56" w:rsidRDefault="0051330A" w:rsidP="008C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Adjudicación directa</w:t>
            </w:r>
          </w:p>
        </w:tc>
        <w:tc>
          <w:tcPr>
            <w:tcW w:w="3118" w:type="dxa"/>
            <w:vAlign w:val="center"/>
          </w:tcPr>
          <w:p w14:paraId="11E825A5" w14:textId="440CA548" w:rsidR="0051330A" w:rsidRDefault="001311A1" w:rsidP="00692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178F8">
              <w:rPr>
                <w:rFonts w:ascii="Arial" w:hAnsi="Arial" w:cs="Arial"/>
                <w:sz w:val="20"/>
                <w:szCs w:val="20"/>
              </w:rPr>
              <w:t>4.603,24</w:t>
            </w:r>
            <w:r w:rsidR="0051330A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  <w:tc>
          <w:tcPr>
            <w:tcW w:w="2982" w:type="dxa"/>
            <w:vAlign w:val="center"/>
          </w:tcPr>
          <w:p w14:paraId="11F8DD99" w14:textId="47BB59B5" w:rsidR="0051330A" w:rsidRPr="003B2D56" w:rsidRDefault="00B178F8" w:rsidP="00692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9,38</w:t>
            </w:r>
            <w:r w:rsidR="0051330A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</w:tr>
      <w:tr w:rsidR="00765969" w14:paraId="53C1EB4F" w14:textId="77777777" w:rsidTr="0051330A">
        <w:trPr>
          <w:trHeight w:val="614"/>
          <w:jc w:val="center"/>
        </w:trPr>
        <w:tc>
          <w:tcPr>
            <w:tcW w:w="2547" w:type="dxa"/>
            <w:vAlign w:val="center"/>
          </w:tcPr>
          <w:p w14:paraId="201080B2" w14:textId="7B68D716" w:rsidR="00765969" w:rsidRDefault="00765969" w:rsidP="008C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Servicios</w:t>
            </w:r>
          </w:p>
        </w:tc>
        <w:tc>
          <w:tcPr>
            <w:tcW w:w="2547" w:type="dxa"/>
            <w:vAlign w:val="center"/>
          </w:tcPr>
          <w:p w14:paraId="3425E5AF" w14:textId="6036A399" w:rsidR="00765969" w:rsidRDefault="00765969" w:rsidP="008C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Abierto SARA</w:t>
            </w:r>
          </w:p>
        </w:tc>
        <w:tc>
          <w:tcPr>
            <w:tcW w:w="3118" w:type="dxa"/>
            <w:vAlign w:val="center"/>
          </w:tcPr>
          <w:p w14:paraId="2CE94D2E" w14:textId="3CD3AF26" w:rsidR="00765969" w:rsidRDefault="00765969" w:rsidP="007659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141.158,68 €</w:t>
            </w:r>
          </w:p>
        </w:tc>
        <w:tc>
          <w:tcPr>
            <w:tcW w:w="2982" w:type="dxa"/>
            <w:vAlign w:val="center"/>
          </w:tcPr>
          <w:p w14:paraId="0D42B90D" w14:textId="53CD930A" w:rsidR="00765969" w:rsidRDefault="00B178F8" w:rsidP="00692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90,62</w:t>
            </w:r>
            <w:r w:rsidR="00765969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</w:tr>
      <w:tr w:rsidR="008C4719" w14:paraId="7065EBD6" w14:textId="77777777" w:rsidTr="0051330A">
        <w:trPr>
          <w:trHeight w:val="692"/>
          <w:jc w:val="center"/>
        </w:trPr>
        <w:tc>
          <w:tcPr>
            <w:tcW w:w="2547" w:type="dxa"/>
            <w:vAlign w:val="center"/>
          </w:tcPr>
          <w:p w14:paraId="7F9CA8AB" w14:textId="69FD6DC0" w:rsidR="008C4719" w:rsidRPr="0051330A" w:rsidRDefault="008C4719" w:rsidP="008C47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30A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547" w:type="dxa"/>
            <w:vAlign w:val="center"/>
          </w:tcPr>
          <w:p w14:paraId="571AB32B" w14:textId="169EED2C" w:rsidR="008C4719" w:rsidRPr="003B2D56" w:rsidRDefault="008C4719" w:rsidP="008C471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658565B" w14:textId="6D1ADF2E" w:rsidR="008C4719" w:rsidRPr="008C4719" w:rsidRDefault="00B178F8" w:rsidP="008C47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155.761,92</w:t>
            </w:r>
            <w:r w:rsidR="008C4719" w:rsidRPr="008C47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2982" w:type="dxa"/>
            <w:vAlign w:val="center"/>
          </w:tcPr>
          <w:p w14:paraId="75F5C3D0" w14:textId="1C833F57" w:rsidR="008C4719" w:rsidRPr="008C4719" w:rsidRDefault="008C4719" w:rsidP="008C47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4719">
              <w:rPr>
                <w:rFonts w:ascii="Arial" w:hAnsi="Arial" w:cs="Arial"/>
                <w:b/>
                <w:bCs/>
                <w:sz w:val="20"/>
                <w:szCs w:val="20"/>
              </w:rPr>
              <w:t>100 %</w:t>
            </w:r>
          </w:p>
        </w:tc>
      </w:tr>
    </w:tbl>
    <w:p w14:paraId="3B3310CC" w14:textId="77777777" w:rsidR="00F070B5" w:rsidRDefault="00F070B5">
      <w:pPr>
        <w:rPr>
          <w:rFonts w:ascii="Arial" w:hAnsi="Arial" w:cs="Arial"/>
          <w:sz w:val="20"/>
          <w:szCs w:val="20"/>
        </w:rPr>
      </w:pPr>
    </w:p>
    <w:p w14:paraId="06C9CD18" w14:textId="77777777" w:rsidR="00F070B5" w:rsidRDefault="00F070B5">
      <w:pPr>
        <w:rPr>
          <w:rFonts w:ascii="Arial" w:hAnsi="Arial" w:cs="Arial"/>
          <w:sz w:val="20"/>
          <w:szCs w:val="20"/>
        </w:rPr>
      </w:pPr>
    </w:p>
    <w:p w14:paraId="50E01BC7" w14:textId="77777777" w:rsidR="00CE2510" w:rsidRDefault="00CE2510">
      <w:pPr>
        <w:rPr>
          <w:rFonts w:ascii="Arial" w:hAnsi="Arial" w:cs="Arial"/>
          <w:sz w:val="20"/>
          <w:szCs w:val="20"/>
        </w:rPr>
      </w:pPr>
    </w:p>
    <w:sectPr w:rsidR="00CE2510" w:rsidSect="0051330A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5F6B5" w14:textId="77777777" w:rsidR="00281749" w:rsidRDefault="00281749" w:rsidP="00A05498">
      <w:pPr>
        <w:spacing w:after="0" w:line="240" w:lineRule="auto"/>
      </w:pPr>
      <w:r>
        <w:separator/>
      </w:r>
    </w:p>
  </w:endnote>
  <w:endnote w:type="continuationSeparator" w:id="0">
    <w:p w14:paraId="6DD07300" w14:textId="77777777" w:rsidR="00281749" w:rsidRDefault="00281749" w:rsidP="00A05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8D56F" w14:textId="77777777" w:rsidR="00281749" w:rsidRDefault="00281749" w:rsidP="00A05498">
      <w:pPr>
        <w:spacing w:after="0" w:line="240" w:lineRule="auto"/>
      </w:pPr>
      <w:r>
        <w:separator/>
      </w:r>
    </w:p>
  </w:footnote>
  <w:footnote w:type="continuationSeparator" w:id="0">
    <w:p w14:paraId="406E5EE0" w14:textId="77777777" w:rsidR="00281749" w:rsidRDefault="00281749" w:rsidP="00A05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1924" w14:textId="1F4618DF" w:rsidR="00A05498" w:rsidRDefault="00A05498">
    <w:pPr>
      <w:pStyle w:val="Encabezado"/>
    </w:pPr>
  </w:p>
  <w:p w14:paraId="5F34F67B" w14:textId="037DE6BE" w:rsidR="00A05498" w:rsidRDefault="00A05498">
    <w:pPr>
      <w:pStyle w:val="Encabezado"/>
    </w:pPr>
    <w:r>
      <w:rPr>
        <w:noProof/>
      </w:rPr>
      <w:drawing>
        <wp:inline distT="0" distB="0" distL="0" distR="0" wp14:anchorId="75D8F872" wp14:editId="73506B0C">
          <wp:extent cx="1060628" cy="923925"/>
          <wp:effectExtent l="0" t="0" r="635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369" cy="944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60DD56" w14:textId="1F17DAA0" w:rsidR="00A05498" w:rsidRDefault="00A05498">
    <w:pPr>
      <w:pStyle w:val="Encabezado"/>
    </w:pPr>
  </w:p>
  <w:p w14:paraId="712AF04F" w14:textId="1751FA2B" w:rsidR="00A05498" w:rsidRDefault="00A0549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B5"/>
    <w:rsid w:val="000168E8"/>
    <w:rsid w:val="00017947"/>
    <w:rsid w:val="000E7C66"/>
    <w:rsid w:val="001311A1"/>
    <w:rsid w:val="001537D7"/>
    <w:rsid w:val="00155AF2"/>
    <w:rsid w:val="001834FB"/>
    <w:rsid w:val="00222A64"/>
    <w:rsid w:val="00281749"/>
    <w:rsid w:val="002C1E9A"/>
    <w:rsid w:val="002D48CE"/>
    <w:rsid w:val="002F18AF"/>
    <w:rsid w:val="003D14B9"/>
    <w:rsid w:val="0051330A"/>
    <w:rsid w:val="0053624B"/>
    <w:rsid w:val="006B6227"/>
    <w:rsid w:val="006F552F"/>
    <w:rsid w:val="0074334B"/>
    <w:rsid w:val="00751A0A"/>
    <w:rsid w:val="00765969"/>
    <w:rsid w:val="008145C6"/>
    <w:rsid w:val="00836B35"/>
    <w:rsid w:val="00897CB6"/>
    <w:rsid w:val="008C4719"/>
    <w:rsid w:val="008F2DCB"/>
    <w:rsid w:val="009C38B1"/>
    <w:rsid w:val="00A05498"/>
    <w:rsid w:val="00A559CF"/>
    <w:rsid w:val="00AB592F"/>
    <w:rsid w:val="00B06D43"/>
    <w:rsid w:val="00B178F8"/>
    <w:rsid w:val="00B36AAC"/>
    <w:rsid w:val="00B6718C"/>
    <w:rsid w:val="00BA4178"/>
    <w:rsid w:val="00CE2510"/>
    <w:rsid w:val="00D2693B"/>
    <w:rsid w:val="00D46360"/>
    <w:rsid w:val="00D6053E"/>
    <w:rsid w:val="00D9483E"/>
    <w:rsid w:val="00E23AA3"/>
    <w:rsid w:val="00EB0153"/>
    <w:rsid w:val="00EF2000"/>
    <w:rsid w:val="00F070B5"/>
    <w:rsid w:val="00F36448"/>
    <w:rsid w:val="00F543E0"/>
    <w:rsid w:val="00FB36EE"/>
    <w:rsid w:val="00FE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EBAB"/>
  <w15:chartTrackingRefBased/>
  <w15:docId w15:val="{75783290-DBBA-4466-A485-0E187B55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07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05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5498"/>
  </w:style>
  <w:style w:type="paragraph" w:styleId="Piedepgina">
    <w:name w:val="footer"/>
    <w:basedOn w:val="Normal"/>
    <w:link w:val="PiedepginaCar"/>
    <w:uiPriority w:val="99"/>
    <w:unhideWhenUsed/>
    <w:rsid w:val="00A05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5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369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Consejo Insular de Agua de Fuerteventura</dc:creator>
  <cp:keywords/>
  <dc:description/>
  <cp:lastModifiedBy>hernandez valido, acoraida</cp:lastModifiedBy>
  <cp:revision>3</cp:revision>
  <dcterms:created xsi:type="dcterms:W3CDTF">2026-07-16T12:20:00Z</dcterms:created>
  <dcterms:modified xsi:type="dcterms:W3CDTF">2026-07-16T12:23:00Z</dcterms:modified>
</cp:coreProperties>
</file>